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BD63F9" w14:textId="77777777" w:rsidR="003868C9" w:rsidRDefault="003868C9" w:rsidP="003868C9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50B1232B" w14:textId="77777777" w:rsidR="003868C9" w:rsidRDefault="003868C9" w:rsidP="003868C9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369F0F0D" w14:textId="77777777" w:rsidR="003868C9" w:rsidRDefault="003868C9" w:rsidP="003868C9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fire</w:t>
      </w:r>
      <w:proofErr w:type="spellEnd"/>
      <w:r>
        <w:t xml:space="preserve"> de </w:t>
      </w:r>
      <w:proofErr w:type="spellStart"/>
      <w:r>
        <w:t>oțel</w:t>
      </w:r>
      <w:proofErr w:type="spellEnd"/>
      <w:r>
        <w:t>: 10</w:t>
      </w:r>
    </w:p>
    <w:p w14:paraId="0F1124D1" w14:textId="77777777" w:rsidR="003868C9" w:rsidRDefault="003868C9" w:rsidP="003868C9">
      <w:pPr>
        <w:tabs>
          <w:tab w:val="left" w:pos="1545"/>
        </w:tabs>
      </w:pPr>
      <w:proofErr w:type="spellStart"/>
      <w:r>
        <w:t>dimensiune</w:t>
      </w:r>
      <w:proofErr w:type="spellEnd"/>
      <w:r>
        <w:t>: 12 x 8,5 cm</w:t>
      </w:r>
    </w:p>
    <w:p w14:paraId="264BC914" w14:textId="1FBE1728" w:rsidR="00987372" w:rsidRPr="005F1EDD" w:rsidRDefault="003868C9" w:rsidP="003868C9">
      <w:pPr>
        <w:tabs>
          <w:tab w:val="left" w:pos="1545"/>
        </w:tabs>
      </w:pPr>
      <w:proofErr w:type="spellStart"/>
      <w:r>
        <w:t>greutate</w:t>
      </w:r>
      <w:proofErr w:type="spellEnd"/>
      <w:r>
        <w:t>: 0,06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15C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8C9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C35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A5E11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2024-10-16T11:34:00Z</dcterms:modified>
</cp:coreProperties>
</file>