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6B4C61" w14:textId="77777777" w:rsidR="005A67D4" w:rsidRDefault="005A67D4" w:rsidP="005A67D4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: PAL </w:t>
      </w:r>
      <w:proofErr w:type="spellStart"/>
      <w:r>
        <w:t>melaminat</w:t>
      </w:r>
      <w:proofErr w:type="spellEnd"/>
    </w:p>
    <w:p w14:paraId="475E0E36" w14:textId="77777777" w:rsidR="005A67D4" w:rsidRDefault="005A67D4" w:rsidP="005A67D4">
      <w:pPr>
        <w:tabs>
          <w:tab w:val="left" w:pos="1545"/>
        </w:tabs>
      </w:pPr>
      <w:proofErr w:type="spellStart"/>
      <w:r>
        <w:t>efect</w:t>
      </w:r>
      <w:proofErr w:type="spellEnd"/>
      <w:r>
        <w:t xml:space="preserve"> de </w:t>
      </w:r>
      <w:proofErr w:type="spellStart"/>
      <w:r>
        <w:t>buștean</w:t>
      </w:r>
      <w:proofErr w:type="spellEnd"/>
      <w:r>
        <w:t xml:space="preserve"> </w:t>
      </w:r>
      <w:proofErr w:type="spellStart"/>
      <w:r>
        <w:t>incandescent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flacără</w:t>
      </w:r>
      <w:proofErr w:type="spellEnd"/>
      <w:r>
        <w:t xml:space="preserve"> LED, </w:t>
      </w:r>
      <w:proofErr w:type="spellStart"/>
      <w:r>
        <w:t>utilizabil</w:t>
      </w:r>
      <w:proofErr w:type="spellEnd"/>
      <w:r>
        <w:t xml:space="preserve"> </w:t>
      </w:r>
      <w:proofErr w:type="spellStart"/>
      <w:r>
        <w:t>independent</w:t>
      </w:r>
      <w:proofErr w:type="spellEnd"/>
    </w:p>
    <w:p w14:paraId="7E5419E3" w14:textId="77777777" w:rsidR="005A67D4" w:rsidRDefault="005A67D4" w:rsidP="005A67D4">
      <w:pPr>
        <w:tabs>
          <w:tab w:val="left" w:pos="1545"/>
        </w:tabs>
      </w:pPr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1000 W / 2000 W</w:t>
      </w:r>
    </w:p>
    <w:p w14:paraId="7B72055C" w14:textId="77777777" w:rsidR="005A67D4" w:rsidRDefault="005A67D4" w:rsidP="005A67D4">
      <w:pPr>
        <w:tabs>
          <w:tab w:val="left" w:pos="1545"/>
        </w:tabs>
      </w:pPr>
      <w:r>
        <w:t xml:space="preserve">termostat </w:t>
      </w:r>
      <w:proofErr w:type="spellStart"/>
      <w:r>
        <w:t>electronic</w:t>
      </w:r>
      <w:proofErr w:type="spellEnd"/>
    </w:p>
    <w:p w14:paraId="604489D7" w14:textId="77777777" w:rsidR="005A67D4" w:rsidRDefault="005A67D4" w:rsidP="005A67D4">
      <w:pPr>
        <w:tabs>
          <w:tab w:val="left" w:pos="1545"/>
        </w:tabs>
      </w:pPr>
      <w:r>
        <w:t xml:space="preserve">program </w:t>
      </w:r>
      <w:proofErr w:type="spellStart"/>
      <w:r>
        <w:t>săptămânal</w:t>
      </w:r>
      <w:proofErr w:type="spellEnd"/>
    </w:p>
    <w:p w14:paraId="4068DAD7" w14:textId="77777777" w:rsidR="005A67D4" w:rsidRDefault="005A67D4" w:rsidP="005A67D4">
      <w:pPr>
        <w:tabs>
          <w:tab w:val="left" w:pos="1545"/>
        </w:tabs>
      </w:pPr>
      <w:proofErr w:type="spellStart"/>
      <w:r>
        <w:t>sesizare</w:t>
      </w:r>
      <w:proofErr w:type="spellEnd"/>
      <w:r>
        <w:t xml:space="preserve"> </w:t>
      </w:r>
      <w:proofErr w:type="spellStart"/>
      <w:r>
        <w:t>geam</w:t>
      </w:r>
      <w:proofErr w:type="spellEnd"/>
      <w:r>
        <w:t xml:space="preserve"> </w:t>
      </w:r>
      <w:proofErr w:type="spellStart"/>
      <w:r>
        <w:t>deschis</w:t>
      </w:r>
      <w:proofErr w:type="spellEnd"/>
    </w:p>
    <w:p w14:paraId="11A04CDD" w14:textId="77777777" w:rsidR="005A67D4" w:rsidRDefault="005A67D4" w:rsidP="005A67D4">
      <w:pPr>
        <w:tabs>
          <w:tab w:val="left" w:pos="1545"/>
        </w:tabs>
      </w:pP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supraîncălzire</w:t>
      </w:r>
      <w:proofErr w:type="spellEnd"/>
    </w:p>
    <w:p w14:paraId="4DB17D32" w14:textId="77777777" w:rsidR="005A67D4" w:rsidRDefault="005A67D4" w:rsidP="005A67D4">
      <w:pPr>
        <w:tabs>
          <w:tab w:val="left" w:pos="1545"/>
        </w:tabs>
      </w:pPr>
      <w:proofErr w:type="spellStart"/>
      <w:r>
        <w:t>toate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telecomandabile</w:t>
      </w:r>
      <w:proofErr w:type="spellEnd"/>
    </w:p>
    <w:p w14:paraId="2D1CC8DF" w14:textId="77777777" w:rsidR="005A67D4" w:rsidRDefault="005A67D4" w:rsidP="005A67D4">
      <w:pPr>
        <w:tabs>
          <w:tab w:val="left" w:pos="1545"/>
        </w:tabs>
      </w:pPr>
      <w:proofErr w:type="spellStart"/>
      <w:r>
        <w:t>punct</w:t>
      </w:r>
      <w:proofErr w:type="spellEnd"/>
      <w:r>
        <w:t xml:space="preserve"> </w:t>
      </w:r>
      <w:proofErr w:type="spellStart"/>
      <w:r>
        <w:t>superior</w:t>
      </w:r>
      <w:proofErr w:type="spellEnd"/>
      <w:r>
        <w:t xml:space="preserve"> de </w:t>
      </w:r>
      <w:proofErr w:type="spellStart"/>
      <w:r>
        <w:t>evacuare</w:t>
      </w:r>
      <w:proofErr w:type="spellEnd"/>
    </w:p>
    <w:p w14:paraId="4452E775" w14:textId="77777777" w:rsidR="005A67D4" w:rsidRDefault="005A67D4" w:rsidP="005A67D4">
      <w:pPr>
        <w:tabs>
          <w:tab w:val="left" w:pos="1545"/>
        </w:tabs>
      </w:pPr>
      <w:proofErr w:type="spellStart"/>
      <w:r>
        <w:t>dimensiune</w:t>
      </w:r>
      <w:proofErr w:type="spellEnd"/>
      <w:r>
        <w:t>: 96,5 x 76,5 x 27,5 cm</w:t>
      </w:r>
    </w:p>
    <w:p w14:paraId="264BC914" w14:textId="3B86422E" w:rsidR="00987372" w:rsidRPr="005F1EDD" w:rsidRDefault="005A67D4" w:rsidP="005A67D4">
      <w:pPr>
        <w:tabs>
          <w:tab w:val="left" w:pos="1545"/>
        </w:tabs>
      </w:pPr>
      <w:proofErr w:type="spellStart"/>
      <w:r>
        <w:t>Pachetul</w:t>
      </w:r>
      <w:proofErr w:type="spellEnd"/>
      <w:r>
        <w:t xml:space="preserve"> </w:t>
      </w:r>
      <w:proofErr w:type="spellStart"/>
      <w:r>
        <w:t>conține</w:t>
      </w:r>
      <w:proofErr w:type="spellEnd"/>
      <w:r>
        <w:t>: FKKF06 + FKKI 03.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7D4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ABD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2025-02-05T09:49:00Z</dcterms:modified>
</cp:coreProperties>
</file>