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F241134" w14:textId="77777777" w:rsidR="00680AB8" w:rsidRDefault="00680AB8" w:rsidP="00680AB8">
      <w:pPr>
        <w:tabs>
          <w:tab w:val="left" w:pos="1545"/>
        </w:tabs>
      </w:pPr>
      <w:r>
        <w:t>pentru interior și exterior</w:t>
      </w:r>
    </w:p>
    <w:p w14:paraId="15B4D5DB" w14:textId="77777777" w:rsidR="00680AB8" w:rsidRDefault="00680AB8" w:rsidP="00680AB8">
      <w:pPr>
        <w:tabs>
          <w:tab w:val="left" w:pos="1545"/>
        </w:tabs>
      </w:pPr>
      <w:r>
        <w:t>alb</w:t>
      </w:r>
    </w:p>
    <w:p w14:paraId="264BC914" w14:textId="557CDD7E" w:rsidR="00987372" w:rsidRPr="005F1EDD" w:rsidRDefault="00680AB8" w:rsidP="00680AB8">
      <w:pPr>
        <w:tabs>
          <w:tab w:val="left" w:pos="1545"/>
        </w:tabs>
      </w:pPr>
      <w:r>
        <w:t>5 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0AB8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0A97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2025-10-30T11:45:00Z</dcterms:created>
  <dcterms:modified xsi:type="dcterms:W3CDTF">2025-10-30T11:45:00Z</dcterms:modified>
</cp:coreProperties>
</file>