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775478" w14:textId="77777777" w:rsidR="00440177" w:rsidRDefault="00440177" w:rsidP="00440177">
      <w:pPr>
        <w:tabs>
          <w:tab w:val="left" w:pos="1545"/>
        </w:tabs>
      </w:pPr>
      <w:proofErr w:type="spellStart"/>
      <w:r>
        <w:t>construcţie</w:t>
      </w:r>
      <w:proofErr w:type="spellEnd"/>
      <w:r>
        <w:t xml:space="preserve"> </w:t>
      </w:r>
      <w:proofErr w:type="spellStart"/>
      <w:r>
        <w:t>coaxială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2 </w:t>
      </w:r>
      <w:proofErr w:type="spellStart"/>
      <w:r>
        <w:t>căi</w:t>
      </w:r>
      <w:proofErr w:type="spellEnd"/>
    </w:p>
    <w:p w14:paraId="3EF03CD0" w14:textId="77777777" w:rsidR="00440177" w:rsidRDefault="00440177" w:rsidP="00440177">
      <w:pPr>
        <w:tabs>
          <w:tab w:val="left" w:pos="1545"/>
        </w:tabs>
      </w:pPr>
      <w:proofErr w:type="spellStart"/>
      <w:r>
        <w:t>difuzor</w:t>
      </w:r>
      <w:proofErr w:type="spellEnd"/>
      <w:r>
        <w:t xml:space="preserve"> </w:t>
      </w:r>
      <w:proofErr w:type="spellStart"/>
      <w:r>
        <w:t>dome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30 mm</w:t>
      </w:r>
    </w:p>
    <w:p w14:paraId="2159BA67" w14:textId="77777777" w:rsidR="00440177" w:rsidRDefault="00440177" w:rsidP="00440177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>: 100 W (2 x 50 W)</w:t>
      </w:r>
    </w:p>
    <w:p w14:paraId="0A50B5CC" w14:textId="77777777" w:rsidR="00440177" w:rsidRDefault="00440177" w:rsidP="00440177">
      <w:pPr>
        <w:tabs>
          <w:tab w:val="left" w:pos="1545"/>
        </w:tabs>
      </w:pPr>
      <w:proofErr w:type="spellStart"/>
      <w:r>
        <w:t>transfer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75-20.000 Hz</w:t>
      </w:r>
    </w:p>
    <w:p w14:paraId="555B054F" w14:textId="77777777" w:rsidR="00440177" w:rsidRDefault="00440177" w:rsidP="00440177">
      <w:pPr>
        <w:tabs>
          <w:tab w:val="left" w:pos="1545"/>
        </w:tabs>
      </w:pPr>
      <w:proofErr w:type="spellStart"/>
      <w:r>
        <w:t>sensibilitate</w:t>
      </w:r>
      <w:proofErr w:type="spellEnd"/>
      <w:r>
        <w:t>: 87 dB</w:t>
      </w:r>
    </w:p>
    <w:p w14:paraId="264BC914" w14:textId="1FE79C5D" w:rsidR="00987372" w:rsidRPr="005F1EDD" w:rsidRDefault="00440177" w:rsidP="00440177">
      <w:pPr>
        <w:tabs>
          <w:tab w:val="left" w:pos="1545"/>
        </w:tabs>
      </w:pPr>
      <w:proofErr w:type="spellStart"/>
      <w:r>
        <w:t>ideal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ambient</w:t>
      </w:r>
      <w:proofErr w:type="spellEnd"/>
      <w:r>
        <w:t xml:space="preserve"> </w:t>
      </w:r>
      <w:proofErr w:type="spellStart"/>
      <w:r>
        <w:t>umed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aburi</w:t>
      </w:r>
      <w:proofErr w:type="spellEnd"/>
      <w:r>
        <w:t xml:space="preserve">: </w:t>
      </w:r>
      <w:proofErr w:type="spellStart"/>
      <w:r>
        <w:t>saună</w:t>
      </w:r>
      <w:proofErr w:type="spellEnd"/>
      <w:r>
        <w:t xml:space="preserve"> </w:t>
      </w:r>
      <w:proofErr w:type="spellStart"/>
      <w:r>
        <w:t>infra</w:t>
      </w:r>
      <w:proofErr w:type="spellEnd"/>
      <w:r>
        <w:t xml:space="preserve">, uszoda, </w:t>
      </w:r>
      <w:proofErr w:type="spellStart"/>
      <w:r>
        <w:t>baie</w:t>
      </w:r>
      <w:proofErr w:type="spellEnd"/>
      <w:r>
        <w:t xml:space="preserve">, </w:t>
      </w:r>
      <w:proofErr w:type="spellStart"/>
      <w:r>
        <w:t>terasă</w:t>
      </w:r>
      <w:proofErr w:type="spellEnd"/>
      <w:r>
        <w:t xml:space="preserve">, </w:t>
      </w:r>
      <w:proofErr w:type="spellStart"/>
      <w:r>
        <w:t>rulotă</w:t>
      </w:r>
      <w:proofErr w:type="spellEnd"/>
      <w:r>
        <w:t xml:space="preserve">, </w:t>
      </w:r>
      <w:proofErr w:type="spellStart"/>
      <w:r>
        <w:t>vapor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0FEC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017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2025-10-01T11:53:00Z</dcterms:created>
  <dcterms:modified xsi:type="dcterms:W3CDTF">2025-10-01T11:53:00Z</dcterms:modified>
</cp:coreProperties>
</file>