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C299B00" w14:textId="77777777" w:rsidR="00DB4978" w:rsidRDefault="00DB4978" w:rsidP="00DB4978">
      <w:pPr>
        <w:tabs>
          <w:tab w:val="left" w:pos="1545"/>
        </w:tabs>
      </w:pPr>
      <w:r>
        <w:t>luminozitate: 1200 lumen</w:t>
      </w:r>
    </w:p>
    <w:p w14:paraId="632C59D7" w14:textId="77777777" w:rsidR="00DB4978" w:rsidRDefault="00DB4978" w:rsidP="00DB4978">
      <w:pPr>
        <w:tabs>
          <w:tab w:val="left" w:pos="1545"/>
        </w:tabs>
      </w:pPr>
      <w:r>
        <w:t>temperatura de culoare: 4000 K</w:t>
      </w:r>
    </w:p>
    <w:p w14:paraId="377F7D46" w14:textId="77777777" w:rsidR="00DB4978" w:rsidRDefault="00DB4978" w:rsidP="00DB4978">
      <w:pPr>
        <w:tabs>
          <w:tab w:val="left" w:pos="1545"/>
        </w:tabs>
      </w:pPr>
      <w:r>
        <w:t>design de interior și exterior</w:t>
      </w:r>
    </w:p>
    <w:p w14:paraId="30F5BD0C" w14:textId="77777777" w:rsidR="00DB4978" w:rsidRDefault="00DB4978" w:rsidP="00DB4978">
      <w:pPr>
        <w:tabs>
          <w:tab w:val="left" w:pos="1545"/>
        </w:tabs>
      </w:pPr>
      <w:r>
        <w:t>protecție împotriva stropirii (din toate direcțiile): IP54</w:t>
      </w:r>
    </w:p>
    <w:p w14:paraId="5E624E4C" w14:textId="77777777" w:rsidR="00DB4978" w:rsidRDefault="00DB4978" w:rsidP="00DB4978">
      <w:pPr>
        <w:tabs>
          <w:tab w:val="left" w:pos="1545"/>
        </w:tabs>
      </w:pPr>
      <w:r>
        <w:t>CRI: 80</w:t>
      </w:r>
    </w:p>
    <w:p w14:paraId="7C62AABF" w14:textId="77777777" w:rsidR="00DB4978" w:rsidRDefault="00DB4978" w:rsidP="00DB4978">
      <w:pPr>
        <w:tabs>
          <w:tab w:val="left" w:pos="1545"/>
        </w:tabs>
      </w:pPr>
      <w:r>
        <w:t>elemente de fixare ca accesoriu</w:t>
      </w:r>
    </w:p>
    <w:p w14:paraId="703D6C3A" w14:textId="77777777" w:rsidR="00DB4978" w:rsidRDefault="00DB4978" w:rsidP="00DB4978">
      <w:pPr>
        <w:tabs>
          <w:tab w:val="left" w:pos="1545"/>
        </w:tabs>
      </w:pPr>
      <w:r>
        <w:t>alimentare: 220-240 V~ 50-60 Hz 18 W</w:t>
      </w:r>
    </w:p>
    <w:p w14:paraId="7F6DDD3C" w14:textId="77777777" w:rsidR="00DB4978" w:rsidRDefault="00DB4978" w:rsidP="00DB4978">
      <w:pPr>
        <w:tabs>
          <w:tab w:val="left" w:pos="1545"/>
        </w:tabs>
      </w:pPr>
      <w:r>
        <w:t>dimensiuni: 20 x 9,9 x 5 cm</w:t>
      </w:r>
    </w:p>
    <w:p w14:paraId="34CD43DA" w14:textId="77777777" w:rsidR="00DB4978" w:rsidRDefault="00DB4978" w:rsidP="00DB4978">
      <w:pPr>
        <w:tabs>
          <w:tab w:val="left" w:pos="1545"/>
        </w:tabs>
      </w:pPr>
      <w:r>
        <w:t>masă: 121 g</w:t>
      </w:r>
    </w:p>
    <w:p w14:paraId="41B0E22E" w14:textId="77777777" w:rsidR="00DB4978" w:rsidRDefault="00DB4978" w:rsidP="00DB4978">
      <w:pPr>
        <w:tabs>
          <w:tab w:val="left" w:pos="1545"/>
        </w:tabs>
      </w:pPr>
      <w:r>
        <w:t>Sursele de lumină LED din corpurile de iluminat nu sunt înlocuibile.</w:t>
      </w:r>
    </w:p>
    <w:p w14:paraId="39E1CC56" w14:textId="77777777" w:rsidR="00DB4978" w:rsidRDefault="00DB4978" w:rsidP="00DB4978">
      <w:pPr>
        <w:tabs>
          <w:tab w:val="left" w:pos="1545"/>
        </w:tabs>
      </w:pPr>
      <w:r>
        <w:t>Lampa nu este potrivită pentru evidențiere.</w:t>
      </w:r>
    </w:p>
    <w:p w14:paraId="264BC914" w14:textId="2668DFFA" w:rsidR="00987372" w:rsidRPr="005F1EDD" w:rsidRDefault="00DB4978" w:rsidP="00DB4978">
      <w:pPr>
        <w:tabs>
          <w:tab w:val="left" w:pos="1545"/>
        </w:tabs>
      </w:pPr>
      <w:r>
        <w:t>Nu include o cheie serială. Vă rugăm să solicitați ajutor profesional pentru instalare!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1792E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4978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2025-10-01T11:19:00Z</dcterms:created>
  <dcterms:modified xsi:type="dcterms:W3CDTF">2025-10-01T11:19:00Z</dcterms:modified>
</cp:coreProperties>
</file>