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19618F3" w14:textId="77777777" w:rsidR="00222A37" w:rsidRDefault="00222A37" w:rsidP="00222A37">
      <w:r>
        <w:t>ghidaj cablu și frână încorporată</w:t>
      </w:r>
    </w:p>
    <w:p w14:paraId="26481E49" w14:textId="77777777" w:rsidR="00222A37" w:rsidRDefault="00222A37" w:rsidP="00222A37">
      <w:r>
        <w:t>cablul se poate derula și fixa ușor</w:t>
      </w:r>
    </w:p>
    <w:p w14:paraId="37BEA1AC" w14:textId="77777777" w:rsidR="00222A37" w:rsidRDefault="00222A37" w:rsidP="00222A37">
      <w:r>
        <w:t>prizele din mijlocul tamburului nu se rotesc</w:t>
      </w:r>
    </w:p>
    <w:p w14:paraId="274D2472" w14:textId="77777777" w:rsidR="00222A37" w:rsidRDefault="00222A37" w:rsidP="00222A37">
      <w:r>
        <w:t>tambur masiv, bază și mâner metalic</w:t>
      </w:r>
    </w:p>
    <w:p w14:paraId="557BDE8A" w14:textId="77777777" w:rsidR="00222A37" w:rsidRDefault="00222A37" w:rsidP="00222A37">
      <w:r>
        <w:t>protecție IP44</w:t>
      </w:r>
    </w:p>
    <w:p w14:paraId="0C1525A9" w14:textId="77777777" w:rsidR="00222A37" w:rsidRDefault="00222A37" w:rsidP="00222A37">
      <w:r>
        <w:t>utilizare în interior și exterior</w:t>
      </w:r>
    </w:p>
    <w:p w14:paraId="2252697C" w14:textId="77777777" w:rsidR="00222A37" w:rsidRDefault="00222A37" w:rsidP="00222A37">
      <w:r>
        <w:t>cablu H07 RN-F 3G2,5 mm 2</w:t>
      </w:r>
    </w:p>
    <w:p w14:paraId="4EA59083" w14:textId="77777777" w:rsidR="00222A37" w:rsidRDefault="00222A37" w:rsidP="00222A37">
      <w:r>
        <w:t>3200 W</w:t>
      </w:r>
    </w:p>
    <w:p w14:paraId="37634C3E" w14:textId="40A5E2F5" w:rsidR="00481B83" w:rsidRPr="00C34403" w:rsidRDefault="00222A37" w:rsidP="00222A37">
      <w:r>
        <w:t>25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2023-01-18T14:56:00Z</dcterms:modified>
</cp:coreProperties>
</file>