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3B2A35" w14:textId="77777777" w:rsidR="00A057CC" w:rsidRDefault="00A057CC" w:rsidP="00A057CC">
      <w:proofErr w:type="spellStart"/>
      <w:r>
        <w:t>capacitate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de 200 kg</w:t>
      </w:r>
    </w:p>
    <w:p w14:paraId="70CF0B38" w14:textId="77777777" w:rsidR="00A057CC" w:rsidRDefault="00A057CC" w:rsidP="00A057CC"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un </w:t>
      </w:r>
      <w:proofErr w:type="spellStart"/>
      <w:r>
        <w:t>cărucior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un </w:t>
      </w:r>
      <w:proofErr w:type="spellStart"/>
      <w:r>
        <w:t>cărucior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rotile</w:t>
      </w:r>
      <w:proofErr w:type="spellEnd"/>
    </w:p>
    <w:p w14:paraId="51EE469F" w14:textId="77777777" w:rsidR="00A057CC" w:rsidRDefault="00A057CC" w:rsidP="00A057CC">
      <w:proofErr w:type="spellStart"/>
      <w:r>
        <w:t>material</w:t>
      </w:r>
      <w:proofErr w:type="spellEnd"/>
      <w:r>
        <w:t xml:space="preserve"> din </w:t>
      </w:r>
      <w:proofErr w:type="spellStart"/>
      <w:r>
        <w:t>oțel</w:t>
      </w:r>
      <w:proofErr w:type="spellEnd"/>
    </w:p>
    <w:p w14:paraId="3D183587" w14:textId="77777777" w:rsidR="00A057CC" w:rsidRDefault="00A057CC" w:rsidP="00A057CC">
      <w:proofErr w:type="spellStart"/>
      <w:r>
        <w:t>roțile</w:t>
      </w:r>
      <w:proofErr w:type="spellEnd"/>
      <w:r>
        <w:t xml:space="preserve"> mari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umflate</w:t>
      </w:r>
      <w:proofErr w:type="spellEnd"/>
    </w:p>
    <w:p w14:paraId="64CA47DE" w14:textId="77777777" w:rsidR="00A057CC" w:rsidRDefault="00A057CC" w:rsidP="00A057CC">
      <w:proofErr w:type="spellStart"/>
      <w:r>
        <w:t>greutate</w:t>
      </w:r>
      <w:proofErr w:type="spellEnd"/>
      <w:r>
        <w:t xml:space="preserve"> 13,6 kg</w:t>
      </w:r>
    </w:p>
    <w:p w14:paraId="3F3408F5" w14:textId="77777777" w:rsidR="00A057CC" w:rsidRDefault="00A057CC" w:rsidP="00A057CC">
      <w:proofErr w:type="spellStart"/>
      <w:r>
        <w:t>dimensiuni</w:t>
      </w:r>
      <w:proofErr w:type="spellEnd"/>
      <w:r>
        <w:t>: 46 x 58 x 143,5 cm</w:t>
      </w:r>
    </w:p>
    <w:p w14:paraId="4A487BC4" w14:textId="77777777" w:rsidR="00A057CC" w:rsidRDefault="00A057CC" w:rsidP="00A057CC">
      <w:proofErr w:type="spellStart"/>
      <w:r>
        <w:t>platforma</w:t>
      </w:r>
      <w:proofErr w:type="spellEnd"/>
      <w:r>
        <w:t xml:space="preserve"> de </w:t>
      </w:r>
      <w:proofErr w:type="spellStart"/>
      <w:r>
        <w:t>ridicare</w:t>
      </w:r>
      <w:proofErr w:type="spellEnd"/>
      <w:r>
        <w:t>: 35,5 x 22 cm</w:t>
      </w:r>
    </w:p>
    <w:p w14:paraId="37634C3E" w14:textId="59C0E318" w:rsidR="00481B83" w:rsidRPr="00C34403" w:rsidRDefault="00A057CC" w:rsidP="00A057CC">
      <w:proofErr w:type="spellStart"/>
      <w:r>
        <w:t>roată</w:t>
      </w:r>
      <w:proofErr w:type="spellEnd"/>
      <w:r>
        <w:t xml:space="preserve"> </w:t>
      </w:r>
      <w:proofErr w:type="spellStart"/>
      <w:r>
        <w:t>gonflabilă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3A1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057CC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6BE8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2023-01-18T14:47:00Z</dcterms:modified>
</cp:coreProperties>
</file>