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60E1D7" w14:textId="77777777" w:rsidR="000B6209" w:rsidRDefault="000B6209" w:rsidP="000B6209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îndepărtarea</w:t>
      </w:r>
      <w:proofErr w:type="spellEnd"/>
      <w:r>
        <w:t xml:space="preserve"> </w:t>
      </w:r>
      <w:proofErr w:type="spellStart"/>
      <w:r>
        <w:t>insectelor</w:t>
      </w:r>
      <w:proofErr w:type="spellEnd"/>
      <w:r>
        <w:t xml:space="preserve"> </w:t>
      </w:r>
      <w:proofErr w:type="spellStart"/>
      <w:r>
        <w:t>zburătoare</w:t>
      </w:r>
      <w:proofErr w:type="spellEnd"/>
      <w:r>
        <w:t xml:space="preserve">, a </w:t>
      </w:r>
      <w:proofErr w:type="spellStart"/>
      <w:r>
        <w:t>țânțarilor</w:t>
      </w:r>
      <w:proofErr w:type="spellEnd"/>
    </w:p>
    <w:p w14:paraId="1BC4C030" w14:textId="77777777" w:rsidR="000B6209" w:rsidRDefault="000B6209" w:rsidP="000B6209">
      <w:pPr>
        <w:tabs>
          <w:tab w:val="left" w:pos="1545"/>
        </w:tabs>
      </w:pPr>
      <w:proofErr w:type="spellStart"/>
      <w:r>
        <w:t>frecvență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 a </w:t>
      </w:r>
      <w:proofErr w:type="spellStart"/>
      <w:r>
        <w:t>ultrasunetelor</w:t>
      </w:r>
      <w:proofErr w:type="spellEnd"/>
    </w:p>
    <w:p w14:paraId="660DA510" w14:textId="77777777" w:rsidR="000B6209" w:rsidRDefault="000B6209" w:rsidP="000B6209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3482366C" w14:textId="77777777" w:rsidR="000B6209" w:rsidRDefault="000B6209" w:rsidP="000B6209">
      <w:pPr>
        <w:tabs>
          <w:tab w:val="left" w:pos="1545"/>
        </w:tabs>
      </w:pPr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dispozitiv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înlocuită</w:t>
      </w:r>
      <w:proofErr w:type="spellEnd"/>
    </w:p>
    <w:p w14:paraId="264BC914" w14:textId="026E9E63" w:rsidR="00987372" w:rsidRPr="005F1EDD" w:rsidRDefault="000B6209" w:rsidP="000B6209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50/60Hz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6209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07443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2024-06-12T11:11:00Z</dcterms:modified>
</cp:coreProperties>
</file>